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02" w:rsidRDefault="00A11F51">
      <w:pPr>
        <w:jc w:val="center"/>
      </w:pPr>
      <w:r>
        <w:t xml:space="preserve">Gotherington NDP Steering Group Meeting </w:t>
      </w:r>
      <w:r w:rsidR="00DF7C02">
        <w:t xml:space="preserve">with TBC Planners at </w:t>
      </w:r>
    </w:p>
    <w:p w:rsidR="00E05B57" w:rsidRDefault="00D553E7">
      <w:pPr>
        <w:jc w:val="center"/>
        <w:rPr>
          <w:sz w:val="22"/>
        </w:rPr>
      </w:pPr>
      <w:r>
        <w:t>1</w:t>
      </w:r>
      <w:r w:rsidR="00DF7C02">
        <w:t>0:00a</w:t>
      </w:r>
      <w:r w:rsidR="00A11F51">
        <w:t xml:space="preserve">m on </w:t>
      </w:r>
      <w:r w:rsidR="00DF7C02">
        <w:t>Friday</w:t>
      </w:r>
      <w:r w:rsidR="003B5A92">
        <w:t xml:space="preserve"> </w:t>
      </w:r>
      <w:r>
        <w:t>1</w:t>
      </w:r>
      <w:r w:rsidR="00DF7C02">
        <w:t>3</w:t>
      </w:r>
      <w:r w:rsidR="00A11F51">
        <w:rPr>
          <w:vertAlign w:val="superscript"/>
        </w:rPr>
        <w:t>th</w:t>
      </w:r>
      <w:r w:rsidR="00A11F51">
        <w:t xml:space="preserve"> </w:t>
      </w:r>
      <w:r>
        <w:t>March</w:t>
      </w:r>
      <w:r w:rsidR="003B5A92">
        <w:t xml:space="preserve"> 2015</w:t>
      </w:r>
      <w:r w:rsidR="00DF7C02">
        <w:t xml:space="preserve"> at TBC </w:t>
      </w:r>
    </w:p>
    <w:p w:rsidR="00E05B57" w:rsidRDefault="00E05B57">
      <w:pPr>
        <w:jc w:val="center"/>
        <w:rPr>
          <w:sz w:val="22"/>
        </w:rPr>
      </w:pPr>
    </w:p>
    <w:p w:rsidR="00E05B57" w:rsidRDefault="00E05B57">
      <w:pPr>
        <w:jc w:val="both"/>
        <w:rPr>
          <w:sz w:val="22"/>
        </w:rPr>
      </w:pPr>
    </w:p>
    <w:p w:rsidR="004F5325" w:rsidRDefault="004F5325">
      <w:pPr>
        <w:jc w:val="both"/>
        <w:rPr>
          <w:sz w:val="22"/>
        </w:rPr>
      </w:pPr>
    </w:p>
    <w:p w:rsidR="00E05B57" w:rsidRDefault="00A11F51">
      <w:pPr>
        <w:rPr>
          <w:sz w:val="22"/>
        </w:rPr>
      </w:pPr>
      <w:r>
        <w:rPr>
          <w:sz w:val="22"/>
        </w:rPr>
        <w:t xml:space="preserve">Present: </w:t>
      </w:r>
      <w:r w:rsidR="00DF7C02">
        <w:rPr>
          <w:sz w:val="22"/>
        </w:rPr>
        <w:tab/>
      </w:r>
      <w:r>
        <w:rPr>
          <w:sz w:val="22"/>
        </w:rPr>
        <w:t>David</w:t>
      </w:r>
      <w:r w:rsidR="00124CAA">
        <w:rPr>
          <w:sz w:val="22"/>
        </w:rPr>
        <w:t xml:space="preserve"> </w:t>
      </w:r>
      <w:r>
        <w:rPr>
          <w:sz w:val="22"/>
        </w:rPr>
        <w:t xml:space="preserve">Ward, </w:t>
      </w:r>
      <w:r w:rsidR="00DF7C02">
        <w:rPr>
          <w:sz w:val="22"/>
        </w:rPr>
        <w:t xml:space="preserve">Phil </w:t>
      </w:r>
      <w:proofErr w:type="spellStart"/>
      <w:r w:rsidR="00DF7C02">
        <w:rPr>
          <w:sz w:val="22"/>
        </w:rPr>
        <w:t>Aplin</w:t>
      </w:r>
      <w:proofErr w:type="spellEnd"/>
      <w:r>
        <w:rPr>
          <w:sz w:val="22"/>
        </w:rPr>
        <w:t>, Howard</w:t>
      </w:r>
      <w:r w:rsidR="00124CAA">
        <w:rPr>
          <w:sz w:val="22"/>
        </w:rPr>
        <w:t xml:space="preserve"> </w:t>
      </w:r>
      <w:r w:rsidR="00BD148D">
        <w:rPr>
          <w:sz w:val="22"/>
        </w:rPr>
        <w:t>Samuels, Paul Hughes</w:t>
      </w:r>
      <w:r>
        <w:rPr>
          <w:sz w:val="22"/>
        </w:rPr>
        <w:t>.</w:t>
      </w:r>
    </w:p>
    <w:p w:rsidR="00DF7C02" w:rsidRDefault="00DF7C02">
      <w:pPr>
        <w:rPr>
          <w:sz w:val="22"/>
        </w:rPr>
      </w:pPr>
      <w:r>
        <w:rPr>
          <w:sz w:val="22"/>
        </w:rPr>
        <w:tab/>
      </w:r>
      <w:r>
        <w:rPr>
          <w:sz w:val="22"/>
        </w:rPr>
        <w:tab/>
        <w:t xml:space="preserve">Nick Croft and Paul </w:t>
      </w:r>
      <w:proofErr w:type="spellStart"/>
      <w:r>
        <w:rPr>
          <w:sz w:val="22"/>
        </w:rPr>
        <w:t>Hardiman</w:t>
      </w:r>
      <w:proofErr w:type="spellEnd"/>
    </w:p>
    <w:p w:rsidR="00DF7C02" w:rsidRDefault="00DF7C02">
      <w:pPr>
        <w:rPr>
          <w:sz w:val="22"/>
        </w:rPr>
      </w:pPr>
    </w:p>
    <w:p w:rsidR="00DF7C02" w:rsidRDefault="00DF7C02">
      <w:pPr>
        <w:rPr>
          <w:sz w:val="22"/>
        </w:rPr>
      </w:pPr>
      <w:r>
        <w:rPr>
          <w:sz w:val="22"/>
        </w:rPr>
        <w:t>Nick said that he had looked at our draft NDP and thought we sho</w:t>
      </w:r>
      <w:r w:rsidR="00212174">
        <w:rPr>
          <w:sz w:val="22"/>
        </w:rPr>
        <w:t>uld look at the legislation and</w:t>
      </w:r>
      <w:r>
        <w:rPr>
          <w:sz w:val="22"/>
        </w:rPr>
        <w:t xml:space="preserve"> regulations that must be followed.  The S.E.A. (Environmental Report) was very important and will be examined by many bodies, including the CPRE.  To assess w</w:t>
      </w:r>
      <w:r w:rsidR="009B2090">
        <w:rPr>
          <w:sz w:val="22"/>
        </w:rPr>
        <w:t>hether or not we required an SEA</w:t>
      </w:r>
      <w:r>
        <w:rPr>
          <w:sz w:val="22"/>
        </w:rPr>
        <w:t xml:space="preserve"> for Gotherington, we must first send Nick and Paul our </w:t>
      </w:r>
      <w:r w:rsidR="00212174">
        <w:rPr>
          <w:sz w:val="22"/>
        </w:rPr>
        <w:t xml:space="preserve">list of policies with justification for each.  They will then produce a Scoping Report that will be checked by many interested parties before it may be used to produce the Environment Report.  This </w:t>
      </w:r>
      <w:r w:rsidR="00212174">
        <w:rPr>
          <w:sz w:val="22"/>
        </w:rPr>
        <w:t>Environment</w:t>
      </w:r>
      <w:r w:rsidR="00212174">
        <w:rPr>
          <w:sz w:val="22"/>
        </w:rPr>
        <w:t xml:space="preserve"> Report can be written by a consultant, but it must be clear, unambiguous, positive and simple to read.</w:t>
      </w:r>
      <w:r w:rsidR="009B2090">
        <w:rPr>
          <w:sz w:val="22"/>
        </w:rPr>
        <w:t xml:space="preserve">  Policies could include flooding, phasing, house design, green spaces or development principles.  We must ensure that our policies agree with the JCS and Local Plan.  If we agree with the policies in the JCS and Local Plan with no variations, we may say so in our NDP.</w:t>
      </w:r>
    </w:p>
    <w:p w:rsidR="00212174" w:rsidRDefault="00212174">
      <w:pPr>
        <w:rPr>
          <w:sz w:val="22"/>
        </w:rPr>
      </w:pPr>
    </w:p>
    <w:p w:rsidR="00212174" w:rsidRDefault="00212174">
      <w:pPr>
        <w:rPr>
          <w:sz w:val="22"/>
        </w:rPr>
      </w:pPr>
      <w:r>
        <w:rPr>
          <w:sz w:val="22"/>
        </w:rPr>
        <w:t xml:space="preserve">Actions: </w:t>
      </w:r>
      <w:r>
        <w:rPr>
          <w:sz w:val="22"/>
        </w:rPr>
        <w:tab/>
        <w:t xml:space="preserve">Talk to </w:t>
      </w:r>
      <w:proofErr w:type="spellStart"/>
      <w:r>
        <w:rPr>
          <w:sz w:val="22"/>
        </w:rPr>
        <w:t>Kirkwe</w:t>
      </w:r>
      <w:r w:rsidR="009B2090">
        <w:rPr>
          <w:sz w:val="22"/>
        </w:rPr>
        <w:t>lls</w:t>
      </w:r>
      <w:proofErr w:type="spellEnd"/>
      <w:r w:rsidR="009B2090">
        <w:rPr>
          <w:sz w:val="22"/>
        </w:rPr>
        <w:t xml:space="preserve"> regarding producing an S.E</w:t>
      </w:r>
      <w:r>
        <w:rPr>
          <w:sz w:val="22"/>
        </w:rPr>
        <w:t>.</w:t>
      </w:r>
      <w:r w:rsidR="009B2090">
        <w:rPr>
          <w:sz w:val="22"/>
        </w:rPr>
        <w:t>A</w:t>
      </w:r>
      <w:r>
        <w:rPr>
          <w:sz w:val="22"/>
        </w:rPr>
        <w:t>, including the cost and time to produce.</w:t>
      </w:r>
    </w:p>
    <w:p w:rsidR="00212174" w:rsidRDefault="00212174">
      <w:pPr>
        <w:rPr>
          <w:sz w:val="22"/>
        </w:rPr>
      </w:pPr>
      <w:r>
        <w:rPr>
          <w:sz w:val="22"/>
        </w:rPr>
        <w:tab/>
      </w:r>
      <w:r>
        <w:rPr>
          <w:sz w:val="22"/>
        </w:rPr>
        <w:tab/>
        <w:t xml:space="preserve">Steering group to agree list of </w:t>
      </w:r>
      <w:r>
        <w:rPr>
          <w:sz w:val="22"/>
        </w:rPr>
        <w:t>policies with justification for each</w:t>
      </w:r>
      <w:r>
        <w:rPr>
          <w:sz w:val="22"/>
        </w:rPr>
        <w:t>.</w:t>
      </w:r>
    </w:p>
    <w:p w:rsidR="00212174" w:rsidRDefault="00212174">
      <w:pPr>
        <w:rPr>
          <w:sz w:val="22"/>
        </w:rPr>
      </w:pPr>
      <w:r>
        <w:rPr>
          <w:sz w:val="22"/>
        </w:rPr>
        <w:tab/>
      </w:r>
      <w:r>
        <w:rPr>
          <w:sz w:val="22"/>
        </w:rPr>
        <w:tab/>
        <w:t xml:space="preserve">Send the policies to </w:t>
      </w:r>
      <w:proofErr w:type="spellStart"/>
      <w:r>
        <w:rPr>
          <w:sz w:val="22"/>
        </w:rPr>
        <w:t>Kirlwells</w:t>
      </w:r>
      <w:proofErr w:type="spellEnd"/>
    </w:p>
    <w:p w:rsidR="00212174" w:rsidRDefault="009B2090">
      <w:pPr>
        <w:rPr>
          <w:sz w:val="22"/>
        </w:rPr>
      </w:pPr>
      <w:r>
        <w:rPr>
          <w:sz w:val="22"/>
        </w:rPr>
        <w:tab/>
      </w:r>
      <w:r>
        <w:rPr>
          <w:sz w:val="22"/>
        </w:rPr>
        <w:tab/>
        <w:t>Await S.E</w:t>
      </w:r>
      <w:r w:rsidR="00212174">
        <w:rPr>
          <w:sz w:val="22"/>
        </w:rPr>
        <w:t>.</w:t>
      </w:r>
      <w:r>
        <w:rPr>
          <w:sz w:val="22"/>
        </w:rPr>
        <w:t>A.</w:t>
      </w:r>
      <w:r w:rsidR="00212174">
        <w:rPr>
          <w:sz w:val="22"/>
        </w:rPr>
        <w:t xml:space="preserve"> and send it to TBC</w:t>
      </w:r>
    </w:p>
    <w:p w:rsidR="005C3200" w:rsidRDefault="005C3200">
      <w:pPr>
        <w:rPr>
          <w:sz w:val="22"/>
        </w:rPr>
      </w:pPr>
      <w:r>
        <w:rPr>
          <w:sz w:val="22"/>
        </w:rPr>
        <w:tab/>
      </w:r>
      <w:r>
        <w:rPr>
          <w:sz w:val="22"/>
        </w:rPr>
        <w:tab/>
        <w:t>TBC to send us Scoping Report</w:t>
      </w:r>
    </w:p>
    <w:p w:rsidR="009B2090" w:rsidRDefault="009B2090">
      <w:pPr>
        <w:rPr>
          <w:sz w:val="22"/>
        </w:rPr>
      </w:pPr>
    </w:p>
    <w:p w:rsidR="009B2090" w:rsidRDefault="009B2090">
      <w:pPr>
        <w:rPr>
          <w:sz w:val="22"/>
        </w:rPr>
      </w:pPr>
      <w:r>
        <w:rPr>
          <w:sz w:val="22"/>
        </w:rPr>
        <w:t>Nick suggested that we read and examine</w:t>
      </w:r>
      <w:r w:rsidR="005C3200">
        <w:rPr>
          <w:sz w:val="22"/>
        </w:rPr>
        <w:t>:   Writing Planning Policies, t</w:t>
      </w:r>
      <w:r>
        <w:rPr>
          <w:sz w:val="22"/>
        </w:rPr>
        <w:t xml:space="preserve">he Great </w:t>
      </w:r>
      <w:proofErr w:type="spellStart"/>
      <w:r>
        <w:rPr>
          <w:sz w:val="22"/>
        </w:rPr>
        <w:t>Horwood</w:t>
      </w:r>
      <w:proofErr w:type="spellEnd"/>
      <w:r>
        <w:rPr>
          <w:sz w:val="22"/>
        </w:rPr>
        <w:t xml:space="preserve"> NDP</w:t>
      </w:r>
      <w:r w:rsidR="003F61CC">
        <w:rPr>
          <w:sz w:val="22"/>
        </w:rPr>
        <w:t>,</w:t>
      </w:r>
      <w:r>
        <w:rPr>
          <w:sz w:val="22"/>
        </w:rPr>
        <w:t xml:space="preserve"> the Buckingham NDP </w:t>
      </w:r>
      <w:r w:rsidR="003F61CC">
        <w:rPr>
          <w:sz w:val="22"/>
        </w:rPr>
        <w:t xml:space="preserve">and the </w:t>
      </w:r>
      <w:proofErr w:type="spellStart"/>
      <w:r w:rsidR="003F61CC">
        <w:rPr>
          <w:sz w:val="22"/>
        </w:rPr>
        <w:t>Winchcombe</w:t>
      </w:r>
      <w:proofErr w:type="spellEnd"/>
      <w:r w:rsidR="003F61CC">
        <w:rPr>
          <w:sz w:val="22"/>
        </w:rPr>
        <w:t xml:space="preserve"> SEA, </w:t>
      </w:r>
      <w:r>
        <w:rPr>
          <w:sz w:val="22"/>
        </w:rPr>
        <w:t xml:space="preserve">as well as the </w:t>
      </w:r>
      <w:r w:rsidR="004D7509">
        <w:rPr>
          <w:sz w:val="22"/>
        </w:rPr>
        <w:t xml:space="preserve">environmental aspects of the </w:t>
      </w:r>
      <w:r>
        <w:rPr>
          <w:sz w:val="22"/>
        </w:rPr>
        <w:t>JCS and the Local Plan.  We must substantiate our Phasing Policy by how it will impact on the environment, for example is the sewage system capable of coping?  Also, we need to examine deliverability and viability.</w:t>
      </w:r>
    </w:p>
    <w:p w:rsidR="009B2090" w:rsidRDefault="009B2090">
      <w:pPr>
        <w:rPr>
          <w:sz w:val="22"/>
        </w:rPr>
      </w:pPr>
    </w:p>
    <w:p w:rsidR="009B2090" w:rsidRDefault="009B2090">
      <w:pPr>
        <w:rPr>
          <w:sz w:val="22"/>
        </w:rPr>
      </w:pPr>
      <w:r>
        <w:rPr>
          <w:sz w:val="22"/>
        </w:rPr>
        <w:t xml:space="preserve">We must </w:t>
      </w:r>
      <w:r w:rsidR="003F61CC">
        <w:rPr>
          <w:sz w:val="22"/>
        </w:rPr>
        <w:t>talk to the landowners, particularly those of sites A and B.  We can discuss phasing with them and their thoughts on developing part of their land</w:t>
      </w:r>
      <w:r w:rsidR="004D7509">
        <w:rPr>
          <w:sz w:val="22"/>
        </w:rPr>
        <w:t xml:space="preserve">.  The suggested number of dwellings for the </w:t>
      </w:r>
      <w:r w:rsidR="004D7509" w:rsidRPr="004D7509">
        <w:rPr>
          <w:sz w:val="22"/>
          <w:u w:val="single"/>
        </w:rPr>
        <w:t>whole</w:t>
      </w:r>
      <w:r w:rsidR="004D7509">
        <w:rPr>
          <w:sz w:val="22"/>
        </w:rPr>
        <w:t xml:space="preserve"> of site A (</w:t>
      </w:r>
      <w:proofErr w:type="spellStart"/>
      <w:r w:rsidR="004D7509">
        <w:rPr>
          <w:sz w:val="22"/>
        </w:rPr>
        <w:t>Malleson</w:t>
      </w:r>
      <w:proofErr w:type="spellEnd"/>
      <w:r w:rsidR="004D7509">
        <w:rPr>
          <w:sz w:val="22"/>
        </w:rPr>
        <w:t xml:space="preserve"> Road) is:  47, and for the </w:t>
      </w:r>
      <w:r w:rsidR="004D7509" w:rsidRPr="004D7509">
        <w:rPr>
          <w:sz w:val="22"/>
          <w:u w:val="single"/>
        </w:rPr>
        <w:t>whole</w:t>
      </w:r>
      <w:r w:rsidR="004D7509">
        <w:rPr>
          <w:sz w:val="22"/>
        </w:rPr>
        <w:t xml:space="preserve"> of site B (adjacent to Gorse Green Cottage)</w:t>
      </w:r>
      <w:r w:rsidR="004D7509">
        <w:rPr>
          <w:sz w:val="22"/>
        </w:rPr>
        <w:t xml:space="preserve"> is:  </w:t>
      </w:r>
      <w:r w:rsidR="004D7509">
        <w:rPr>
          <w:sz w:val="22"/>
        </w:rPr>
        <w:t>24.</w:t>
      </w:r>
    </w:p>
    <w:p w:rsidR="004D7509" w:rsidRDefault="004D7509">
      <w:pPr>
        <w:rPr>
          <w:sz w:val="22"/>
        </w:rPr>
      </w:pPr>
    </w:p>
    <w:p w:rsidR="004D7509" w:rsidRDefault="004D7509">
      <w:pPr>
        <w:rPr>
          <w:sz w:val="22"/>
        </w:rPr>
      </w:pPr>
      <w:r>
        <w:rPr>
          <w:sz w:val="22"/>
        </w:rPr>
        <w:t>Actions:</w:t>
      </w:r>
      <w:r>
        <w:rPr>
          <w:sz w:val="22"/>
        </w:rPr>
        <w:tab/>
        <w:t>Read and examine documents listed</w:t>
      </w:r>
    </w:p>
    <w:p w:rsidR="004D7509" w:rsidRDefault="004D7509">
      <w:pPr>
        <w:rPr>
          <w:sz w:val="22"/>
        </w:rPr>
      </w:pPr>
      <w:r>
        <w:rPr>
          <w:sz w:val="22"/>
        </w:rPr>
        <w:tab/>
      </w:r>
      <w:r>
        <w:rPr>
          <w:sz w:val="22"/>
        </w:rPr>
        <w:tab/>
        <w:t>Decide which sites to allocate and apply principles and criteria to each.</w:t>
      </w:r>
    </w:p>
    <w:p w:rsidR="004D7509" w:rsidRDefault="004D7509">
      <w:pPr>
        <w:rPr>
          <w:sz w:val="22"/>
        </w:rPr>
      </w:pPr>
      <w:r>
        <w:rPr>
          <w:sz w:val="22"/>
        </w:rPr>
        <w:tab/>
      </w:r>
      <w:r>
        <w:rPr>
          <w:sz w:val="22"/>
        </w:rPr>
        <w:tab/>
        <w:t>Talk to landowners and make notes of outcome</w:t>
      </w:r>
    </w:p>
    <w:p w:rsidR="004D7509" w:rsidRDefault="004D7509">
      <w:pPr>
        <w:rPr>
          <w:sz w:val="22"/>
        </w:rPr>
      </w:pPr>
      <w:r>
        <w:rPr>
          <w:sz w:val="22"/>
        </w:rPr>
        <w:tab/>
      </w:r>
      <w:r>
        <w:rPr>
          <w:sz w:val="22"/>
        </w:rPr>
        <w:tab/>
        <w:t>Send Nick and Paul updated copy of NDP for circulation at TBC</w:t>
      </w:r>
    </w:p>
    <w:p w:rsidR="004D7509" w:rsidRDefault="004D7509">
      <w:pPr>
        <w:rPr>
          <w:sz w:val="22"/>
        </w:rPr>
      </w:pPr>
      <w:r>
        <w:rPr>
          <w:sz w:val="22"/>
        </w:rPr>
        <w:tab/>
      </w:r>
      <w:r>
        <w:rPr>
          <w:sz w:val="22"/>
        </w:rPr>
        <w:tab/>
        <w:t>Request more willing volunteers for Steering Group</w:t>
      </w:r>
    </w:p>
    <w:p w:rsidR="004D7509" w:rsidRDefault="004D7509">
      <w:pPr>
        <w:rPr>
          <w:sz w:val="22"/>
        </w:rPr>
      </w:pPr>
      <w:r>
        <w:rPr>
          <w:sz w:val="22"/>
        </w:rPr>
        <w:tab/>
      </w:r>
      <w:r>
        <w:rPr>
          <w:sz w:val="22"/>
        </w:rPr>
        <w:tab/>
        <w:t xml:space="preserve">Specify exactly what we wish </w:t>
      </w:r>
      <w:proofErr w:type="spellStart"/>
      <w:r>
        <w:rPr>
          <w:sz w:val="22"/>
        </w:rPr>
        <w:t>Kirkwells</w:t>
      </w:r>
      <w:proofErr w:type="spellEnd"/>
      <w:r>
        <w:rPr>
          <w:sz w:val="22"/>
        </w:rPr>
        <w:t xml:space="preserve"> to do for our NDP and time scales</w:t>
      </w:r>
    </w:p>
    <w:p w:rsidR="004D7509" w:rsidRDefault="004D7509">
      <w:pPr>
        <w:rPr>
          <w:sz w:val="22"/>
        </w:rPr>
      </w:pPr>
    </w:p>
    <w:p w:rsidR="004D7509" w:rsidRDefault="004D7509">
      <w:pPr>
        <w:rPr>
          <w:sz w:val="22"/>
        </w:rPr>
      </w:pPr>
      <w:r>
        <w:rPr>
          <w:sz w:val="22"/>
        </w:rPr>
        <w:t xml:space="preserve"> </w:t>
      </w:r>
    </w:p>
    <w:p w:rsidR="00DF7C02" w:rsidRDefault="000D0972">
      <w:r>
        <w:rPr>
          <w:sz w:val="22"/>
        </w:rPr>
        <w:t>We posed our list of questions to Nick and Paul, who gave the following replies (in red):</w:t>
      </w:r>
    </w:p>
    <w:p w:rsidR="002F4129" w:rsidRDefault="002F4129"/>
    <w:p w:rsidR="002F4129" w:rsidRDefault="002F4129" w:rsidP="002F4129">
      <w:pPr>
        <w:pStyle w:val="ListParagraph"/>
        <w:numPr>
          <w:ilvl w:val="0"/>
          <w:numId w:val="10"/>
        </w:numPr>
      </w:pPr>
      <w:r>
        <w:t>What is the number of dwellings on each suggested site?</w:t>
      </w:r>
      <w:r w:rsidR="000D0972">
        <w:t xml:space="preserve">   </w:t>
      </w:r>
      <w:r w:rsidR="000D0972" w:rsidRPr="000D0972">
        <w:rPr>
          <w:color w:val="FF0000"/>
        </w:rPr>
        <w:t xml:space="preserve">Depends on portion of site allocated </w:t>
      </w:r>
    </w:p>
    <w:p w:rsidR="002F4129" w:rsidRDefault="002F4129" w:rsidP="002F4129">
      <w:pPr>
        <w:pStyle w:val="ListParagraph"/>
        <w:numPr>
          <w:ilvl w:val="0"/>
          <w:numId w:val="10"/>
        </w:numPr>
      </w:pPr>
      <w:r>
        <w:t>What density of dwellings will be required?</w:t>
      </w:r>
      <w:r w:rsidR="000D0972">
        <w:t xml:space="preserve">   </w:t>
      </w:r>
      <w:r w:rsidR="000D0972" w:rsidRPr="000D0972">
        <w:rPr>
          <w:color w:val="FF0000"/>
        </w:rPr>
        <w:t>We must check on present density in G and apply this</w:t>
      </w:r>
      <w:r w:rsidR="000D0972">
        <w:t>.</w:t>
      </w:r>
    </w:p>
    <w:p w:rsidR="002F4129" w:rsidRDefault="002F4129" w:rsidP="002F4129">
      <w:pPr>
        <w:pStyle w:val="ListParagraph"/>
        <w:numPr>
          <w:ilvl w:val="0"/>
          <w:numId w:val="10"/>
        </w:numPr>
      </w:pPr>
      <w:r>
        <w:t>Is there a method by which we can ensure that the agreed maximum number of dwellings on a site is not exceeded?</w:t>
      </w:r>
      <w:r w:rsidR="000D0972">
        <w:tab/>
      </w:r>
      <w:r w:rsidR="000D0972">
        <w:tab/>
      </w:r>
      <w:r w:rsidR="000D0972" w:rsidRPr="000D0972">
        <w:rPr>
          <w:color w:val="FF0000"/>
        </w:rPr>
        <w:t xml:space="preserve">Yes, see Great </w:t>
      </w:r>
      <w:proofErr w:type="spellStart"/>
      <w:r w:rsidR="000D0972" w:rsidRPr="000D0972">
        <w:rPr>
          <w:color w:val="FF0000"/>
        </w:rPr>
        <w:t>Horwood</w:t>
      </w:r>
      <w:proofErr w:type="spellEnd"/>
      <w:r w:rsidR="000D0972" w:rsidRPr="000D0972">
        <w:rPr>
          <w:color w:val="FF0000"/>
        </w:rPr>
        <w:t xml:space="preserve"> NDP</w:t>
      </w:r>
    </w:p>
    <w:p w:rsidR="002F4129" w:rsidRDefault="002F4129" w:rsidP="002F4129">
      <w:pPr>
        <w:pStyle w:val="ListParagraph"/>
        <w:numPr>
          <w:ilvl w:val="0"/>
          <w:numId w:val="10"/>
        </w:numPr>
      </w:pPr>
      <w:r>
        <w:t xml:space="preserve">Will a developer be prepared to develop only </w:t>
      </w:r>
      <w:r>
        <w:rPr>
          <w:i/>
        </w:rPr>
        <w:t>part</w:t>
      </w:r>
      <w:r>
        <w:t xml:space="preserve"> of a site?</w:t>
      </w:r>
      <w:r w:rsidR="001F235E">
        <w:t xml:space="preserve"> </w:t>
      </w:r>
      <w:r w:rsidR="000D0972">
        <w:t xml:space="preserve">  </w:t>
      </w:r>
      <w:r w:rsidR="000D0972" w:rsidRPr="000D0972">
        <w:rPr>
          <w:color w:val="FF0000"/>
        </w:rPr>
        <w:t>Probably, if landowner releases part site</w:t>
      </w:r>
    </w:p>
    <w:p w:rsidR="001F235E" w:rsidRDefault="001F235E" w:rsidP="002F4129">
      <w:pPr>
        <w:pStyle w:val="ListParagraph"/>
        <w:numPr>
          <w:ilvl w:val="0"/>
          <w:numId w:val="10"/>
        </w:numPr>
      </w:pPr>
      <w:r>
        <w:t>Will a landowner be allowed to sell part of his site for development and the rest for a playing field and/or a village hall?</w:t>
      </w:r>
      <w:r w:rsidR="000D0972">
        <w:tab/>
        <w:t xml:space="preserve"> </w:t>
      </w:r>
      <w:r w:rsidR="000D0972" w:rsidRPr="000D0972">
        <w:rPr>
          <w:color w:val="FF0000"/>
        </w:rPr>
        <w:t>See the landowner</w:t>
      </w:r>
    </w:p>
    <w:p w:rsidR="001F235E" w:rsidRDefault="001F235E" w:rsidP="002F4129">
      <w:pPr>
        <w:pStyle w:val="ListParagraph"/>
        <w:numPr>
          <w:ilvl w:val="0"/>
          <w:numId w:val="10"/>
        </w:numPr>
      </w:pPr>
      <w:r>
        <w:t>What is the percentage of affordable houses we will have to accept?</w:t>
      </w:r>
      <w:r w:rsidR="000D0972">
        <w:t xml:space="preserve">  </w:t>
      </w:r>
      <w:r w:rsidR="000D0972" w:rsidRPr="000D0972">
        <w:rPr>
          <w:color w:val="FF0000"/>
        </w:rPr>
        <w:t>See JCS Statement</w:t>
      </w:r>
    </w:p>
    <w:p w:rsidR="001F235E" w:rsidRDefault="001F235E" w:rsidP="002F4129">
      <w:pPr>
        <w:pStyle w:val="ListParagraph"/>
        <w:numPr>
          <w:ilvl w:val="0"/>
          <w:numId w:val="10"/>
        </w:numPr>
      </w:pPr>
      <w:r>
        <w:t>Do we have a choice in the type of social housing?</w:t>
      </w:r>
      <w:r w:rsidR="000D0972">
        <w:tab/>
      </w:r>
      <w:r w:rsidR="000D0972" w:rsidRPr="000D0972">
        <w:rPr>
          <w:color w:val="FF0000"/>
        </w:rPr>
        <w:t>Yes, providing it is viable</w:t>
      </w:r>
    </w:p>
    <w:p w:rsidR="001F235E" w:rsidRDefault="001F235E" w:rsidP="002F4129">
      <w:pPr>
        <w:pStyle w:val="ListParagraph"/>
        <w:numPr>
          <w:ilvl w:val="0"/>
          <w:numId w:val="10"/>
        </w:numPr>
      </w:pPr>
      <w:r>
        <w:t>Can priority be given to villagers who wish to downsize?  Can we limit buyers to people who live in rural areas?</w:t>
      </w:r>
      <w:r w:rsidR="000D0972">
        <w:tab/>
      </w:r>
      <w:r w:rsidR="000D0972">
        <w:tab/>
      </w:r>
      <w:r w:rsidR="000D0972" w:rsidRPr="000D0972">
        <w:rPr>
          <w:color w:val="FF0000"/>
        </w:rPr>
        <w:t>Ask Erin Davies</w:t>
      </w:r>
    </w:p>
    <w:p w:rsidR="001F235E" w:rsidRPr="000D0972" w:rsidRDefault="001F235E" w:rsidP="002F4129">
      <w:pPr>
        <w:pStyle w:val="ListParagraph"/>
        <w:numPr>
          <w:ilvl w:val="0"/>
          <w:numId w:val="10"/>
        </w:numPr>
        <w:rPr>
          <w:color w:val="FF0000"/>
        </w:rPr>
      </w:pPr>
      <w:r>
        <w:t>Can we prevent buyers from converting bungalows to houses?</w:t>
      </w:r>
      <w:r w:rsidR="000D0972">
        <w:t xml:space="preserve">       </w:t>
      </w:r>
      <w:r w:rsidR="000D0972" w:rsidRPr="000D0972">
        <w:rPr>
          <w:color w:val="FF0000"/>
        </w:rPr>
        <w:t>Yes, providing it need planning permission</w:t>
      </w:r>
    </w:p>
    <w:p w:rsidR="001F235E" w:rsidRDefault="001F235E" w:rsidP="002F4129">
      <w:pPr>
        <w:pStyle w:val="ListParagraph"/>
        <w:numPr>
          <w:ilvl w:val="0"/>
          <w:numId w:val="10"/>
        </w:numPr>
      </w:pPr>
      <w:r>
        <w:t xml:space="preserve">Do we need an Environmental Report?   If so, will </w:t>
      </w:r>
      <w:proofErr w:type="spellStart"/>
      <w:r>
        <w:t>Kirkwells</w:t>
      </w:r>
      <w:proofErr w:type="spellEnd"/>
      <w:r>
        <w:t xml:space="preserve"> produce on for us?</w:t>
      </w:r>
      <w:r w:rsidR="000D0972">
        <w:t xml:space="preserve">      </w:t>
      </w:r>
      <w:r w:rsidR="000D0972" w:rsidRPr="000D0972">
        <w:rPr>
          <w:color w:val="FF0000"/>
        </w:rPr>
        <w:t>Yes</w:t>
      </w:r>
    </w:p>
    <w:p w:rsidR="001F235E" w:rsidRDefault="001F235E" w:rsidP="002F4129">
      <w:pPr>
        <w:pStyle w:val="ListParagraph"/>
        <w:numPr>
          <w:ilvl w:val="0"/>
          <w:numId w:val="10"/>
        </w:numPr>
      </w:pPr>
      <w:r>
        <w:t>Do we need to contact landowners to check if they are willing and able to develop their land?</w:t>
      </w:r>
      <w:r w:rsidR="000D0972">
        <w:t xml:space="preserve">  </w:t>
      </w:r>
      <w:r w:rsidR="000D0972" w:rsidRPr="000D0972">
        <w:rPr>
          <w:color w:val="FF0000"/>
        </w:rPr>
        <w:t>Yes</w:t>
      </w:r>
    </w:p>
    <w:p w:rsidR="000D0972" w:rsidRPr="00B04990" w:rsidRDefault="001F235E" w:rsidP="002F4129">
      <w:pPr>
        <w:pStyle w:val="ListParagraph"/>
        <w:numPr>
          <w:ilvl w:val="0"/>
          <w:numId w:val="10"/>
        </w:numPr>
        <w:rPr>
          <w:color w:val="FF0000"/>
        </w:rPr>
      </w:pPr>
      <w:r>
        <w:lastRenderedPageBreak/>
        <w:t>Should we include a section in the NDP on extension or conversion of dwellings</w:t>
      </w:r>
      <w:r w:rsidR="000D0972">
        <w:t xml:space="preserve">  </w:t>
      </w:r>
      <w:r w:rsidR="00B04990" w:rsidRPr="00B04990">
        <w:rPr>
          <w:color w:val="FF0000"/>
        </w:rPr>
        <w:t>Yes, if planning is required</w:t>
      </w:r>
    </w:p>
    <w:p w:rsidR="001F235E" w:rsidRDefault="001F235E" w:rsidP="002F4129">
      <w:pPr>
        <w:pStyle w:val="ListParagraph"/>
        <w:numPr>
          <w:ilvl w:val="0"/>
          <w:numId w:val="10"/>
        </w:numPr>
      </w:pPr>
      <w:r>
        <w:t xml:space="preserve"> </w:t>
      </w:r>
      <w:r w:rsidR="00B04990">
        <w:t>Should we include a section in the NDP on</w:t>
      </w:r>
      <w:r>
        <w:t xml:space="preserve"> small industrial </w:t>
      </w:r>
      <w:proofErr w:type="gramStart"/>
      <w:r>
        <w:t>units.</w:t>
      </w:r>
      <w:proofErr w:type="gramEnd"/>
      <w:r w:rsidR="00B04990">
        <w:t xml:space="preserve">  </w:t>
      </w:r>
      <w:r w:rsidR="00B04990" w:rsidRPr="00B04990">
        <w:rPr>
          <w:color w:val="FF0000"/>
        </w:rPr>
        <w:t>Possibly, for small home units</w:t>
      </w:r>
    </w:p>
    <w:p w:rsidR="001F235E" w:rsidRDefault="001F235E" w:rsidP="002F4129">
      <w:pPr>
        <w:pStyle w:val="ListParagraph"/>
        <w:numPr>
          <w:ilvl w:val="0"/>
          <w:numId w:val="10"/>
        </w:numPr>
      </w:pPr>
      <w:r>
        <w:t xml:space="preserve">What is the TBC </w:t>
      </w:r>
      <w:proofErr w:type="spellStart"/>
      <w:r>
        <w:t>timeplan</w:t>
      </w:r>
      <w:proofErr w:type="spellEnd"/>
      <w:r>
        <w:t xml:space="preserve"> for </w:t>
      </w:r>
      <w:r w:rsidR="00DE24BD">
        <w:t>reaching the NDP referendum?</w:t>
      </w:r>
      <w:r w:rsidR="00B04990">
        <w:t xml:space="preserve">      </w:t>
      </w:r>
      <w:r w:rsidR="00B04990" w:rsidRPr="00B04990">
        <w:rPr>
          <w:color w:val="FF0000"/>
        </w:rPr>
        <w:t>Nearly 12 months!</w:t>
      </w:r>
    </w:p>
    <w:p w:rsidR="00DE24BD" w:rsidRDefault="00DE24BD" w:rsidP="002F4129">
      <w:pPr>
        <w:pStyle w:val="ListParagraph"/>
        <w:numPr>
          <w:ilvl w:val="0"/>
          <w:numId w:val="10"/>
        </w:numPr>
      </w:pPr>
      <w:r>
        <w:t>At what point is our NDP likely to be effective in preventing further development?</w:t>
      </w:r>
      <w:r w:rsidR="00B04990">
        <w:t xml:space="preserve">    </w:t>
      </w:r>
      <w:proofErr w:type="spellStart"/>
      <w:r w:rsidR="00B04990" w:rsidRPr="00B04990">
        <w:rPr>
          <w:color w:val="FF0000"/>
        </w:rPr>
        <w:t>Approx</w:t>
      </w:r>
      <w:proofErr w:type="spellEnd"/>
      <w:r w:rsidR="00B04990" w:rsidRPr="00B04990">
        <w:rPr>
          <w:color w:val="FF0000"/>
        </w:rPr>
        <w:t xml:space="preserve"> 11 months</w:t>
      </w:r>
    </w:p>
    <w:p w:rsidR="00DE24BD" w:rsidRPr="00B04990" w:rsidRDefault="00DE24BD" w:rsidP="002F4129">
      <w:pPr>
        <w:pStyle w:val="ListParagraph"/>
        <w:numPr>
          <w:ilvl w:val="0"/>
          <w:numId w:val="10"/>
        </w:numPr>
        <w:rPr>
          <w:color w:val="FF0000"/>
        </w:rPr>
      </w:pPr>
      <w:r>
        <w:t>Is the Old Farmer’s Arms land to be subject to Change of Use?</w:t>
      </w:r>
      <w:r w:rsidR="00B04990">
        <w:tab/>
      </w:r>
      <w:r w:rsidR="00B04990" w:rsidRPr="00B04990">
        <w:rPr>
          <w:color w:val="FF0000"/>
        </w:rPr>
        <w:t>Yes, but number of dwellings would not count against our allocated number</w:t>
      </w:r>
    </w:p>
    <w:p w:rsidR="00DE24BD" w:rsidRDefault="00DE24BD" w:rsidP="002F4129">
      <w:pPr>
        <w:pStyle w:val="ListParagraph"/>
        <w:numPr>
          <w:ilvl w:val="0"/>
          <w:numId w:val="10"/>
        </w:numPr>
      </w:pPr>
      <w:r>
        <w:t>What are the policies on development on sites of less than 10 houses?</w:t>
      </w:r>
      <w:r w:rsidR="00B04990">
        <w:t xml:space="preserve">   </w:t>
      </w:r>
      <w:r w:rsidR="00B04990" w:rsidRPr="00B04990">
        <w:rPr>
          <w:color w:val="FF0000"/>
        </w:rPr>
        <w:t>No problem, can be included</w:t>
      </w:r>
    </w:p>
    <w:p w:rsidR="00DE24BD" w:rsidRDefault="00DE24BD" w:rsidP="00DE24BD"/>
    <w:p w:rsidR="008D1FF0" w:rsidRDefault="008D1FF0"/>
    <w:p w:rsidR="008D1FF0" w:rsidRDefault="008D1FF0"/>
    <w:p w:rsidR="008D1FF0" w:rsidRDefault="008D1FF0">
      <w:r>
        <w:t>David Ward</w:t>
      </w:r>
      <w:bookmarkStart w:id="0" w:name="_GoBack"/>
      <w:bookmarkEnd w:id="0"/>
    </w:p>
    <w:p w:rsidR="008D1FF0" w:rsidRDefault="006A2BBE">
      <w:r>
        <w:t>1</w:t>
      </w:r>
      <w:r w:rsidR="00B04990">
        <w:t>3</w:t>
      </w:r>
      <w:r>
        <w:t>/03</w:t>
      </w:r>
      <w:r w:rsidR="008D1FF0">
        <w:t>/15</w:t>
      </w:r>
    </w:p>
    <w:p w:rsidR="00E05B57" w:rsidRDefault="00E05B57">
      <w:pPr>
        <w:jc w:val="both"/>
        <w:rPr>
          <w:i/>
          <w:iCs/>
        </w:rPr>
      </w:pPr>
    </w:p>
    <w:sectPr w:rsidR="00E05B57">
      <w:pgSz w:w="11906" w:h="16838"/>
      <w:pgMar w:top="873" w:right="663" w:bottom="873"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E9D"/>
    <w:multiLevelType w:val="hybridMultilevel"/>
    <w:tmpl w:val="CBF2B9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F2441"/>
    <w:multiLevelType w:val="hybridMultilevel"/>
    <w:tmpl w:val="F396686E"/>
    <w:lvl w:ilvl="0" w:tplc="7D104B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31DA4"/>
    <w:multiLevelType w:val="hybridMultilevel"/>
    <w:tmpl w:val="528C53AA"/>
    <w:lvl w:ilvl="0" w:tplc="1722EA60">
      <w:start w:val="1"/>
      <w:numFmt w:val="decimal"/>
      <w:lvlText w:val="%1."/>
      <w:lvlJc w:val="left"/>
      <w:pPr>
        <w:tabs>
          <w:tab w:val="num" w:pos="1080"/>
        </w:tabs>
        <w:ind w:left="1080" w:hanging="360"/>
      </w:pPr>
      <w:rPr>
        <w:rFonts w:hint="default"/>
      </w:rPr>
    </w:lvl>
    <w:lvl w:ilvl="1" w:tplc="12F4A2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61ED3"/>
    <w:multiLevelType w:val="hybridMultilevel"/>
    <w:tmpl w:val="0114A928"/>
    <w:lvl w:ilvl="0" w:tplc="F756300E">
      <w:start w:val="4"/>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401C3"/>
    <w:multiLevelType w:val="hybridMultilevel"/>
    <w:tmpl w:val="896E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AF3882"/>
    <w:multiLevelType w:val="hybridMultilevel"/>
    <w:tmpl w:val="D02EF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916E05"/>
    <w:multiLevelType w:val="hybridMultilevel"/>
    <w:tmpl w:val="A912A9A0"/>
    <w:lvl w:ilvl="0" w:tplc="FBA447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70A28"/>
    <w:multiLevelType w:val="hybridMultilevel"/>
    <w:tmpl w:val="81C61ADC"/>
    <w:lvl w:ilvl="0" w:tplc="B1F6BF3C">
      <w:start w:val="8"/>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1722102"/>
    <w:multiLevelType w:val="hybridMultilevel"/>
    <w:tmpl w:val="C8B8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112E4A"/>
    <w:multiLevelType w:val="hybridMultilevel"/>
    <w:tmpl w:val="B3BA6CEC"/>
    <w:lvl w:ilvl="0" w:tplc="D6CCD75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1"/>
  </w:num>
  <w:num w:numId="4">
    <w:abstractNumId w:val="2"/>
  </w:num>
  <w:num w:numId="5">
    <w:abstractNumId w:val="0"/>
  </w:num>
  <w:num w:numId="6">
    <w:abstractNumId w:val="9"/>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92"/>
    <w:rsid w:val="000D0972"/>
    <w:rsid w:val="00124CAA"/>
    <w:rsid w:val="001F235E"/>
    <w:rsid w:val="00212174"/>
    <w:rsid w:val="002F4129"/>
    <w:rsid w:val="003B04B5"/>
    <w:rsid w:val="003B5A92"/>
    <w:rsid w:val="003F61CC"/>
    <w:rsid w:val="004D7509"/>
    <w:rsid w:val="004F2866"/>
    <w:rsid w:val="004F5325"/>
    <w:rsid w:val="00530991"/>
    <w:rsid w:val="00540336"/>
    <w:rsid w:val="00571F35"/>
    <w:rsid w:val="005C3200"/>
    <w:rsid w:val="00607685"/>
    <w:rsid w:val="006A2BBE"/>
    <w:rsid w:val="00874FD4"/>
    <w:rsid w:val="008D1FF0"/>
    <w:rsid w:val="009B2090"/>
    <w:rsid w:val="00A11F51"/>
    <w:rsid w:val="00B04990"/>
    <w:rsid w:val="00B55BAA"/>
    <w:rsid w:val="00BD148D"/>
    <w:rsid w:val="00C25D9A"/>
    <w:rsid w:val="00C27B83"/>
    <w:rsid w:val="00D553E7"/>
    <w:rsid w:val="00DE24BD"/>
    <w:rsid w:val="00DF7C02"/>
    <w:rsid w:val="00E05B57"/>
    <w:rsid w:val="00F0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170D7F-AD35-4DFF-8937-8019AFBF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BodyText2">
    <w:name w:val="Body Text 2"/>
    <w:basedOn w:val="Normal"/>
    <w:semiHidden/>
    <w:pPr>
      <w:jc w:val="both"/>
    </w:pPr>
    <w:rPr>
      <w:rFonts w:eastAsia="Tahoma"/>
      <w:color w:val="0000FF"/>
    </w:rPr>
  </w:style>
  <w:style w:type="paragraph" w:styleId="BodyText3">
    <w:name w:val="Body Text 3"/>
    <w:basedOn w:val="Normal"/>
    <w:semiHidden/>
    <w:rPr>
      <w:b/>
      <w:bCs/>
    </w:rPr>
  </w:style>
  <w:style w:type="paragraph" w:styleId="BalloonText">
    <w:name w:val="Balloon Text"/>
    <w:basedOn w:val="Normal"/>
    <w:link w:val="BalloonTextChar"/>
    <w:uiPriority w:val="99"/>
    <w:semiHidden/>
    <w:unhideWhenUsed/>
    <w:rsid w:val="004F2866"/>
    <w:rPr>
      <w:rFonts w:ascii="Tahoma" w:hAnsi="Tahoma" w:cs="Tahoma"/>
      <w:sz w:val="16"/>
      <w:szCs w:val="16"/>
    </w:rPr>
  </w:style>
  <w:style w:type="character" w:customStyle="1" w:styleId="BalloonTextChar">
    <w:name w:val="Balloon Text Char"/>
    <w:basedOn w:val="DefaultParagraphFont"/>
    <w:link w:val="BalloonText"/>
    <w:uiPriority w:val="99"/>
    <w:semiHidden/>
    <w:rsid w:val="004F2866"/>
    <w:rPr>
      <w:rFonts w:ascii="Tahoma" w:hAnsi="Tahoma" w:cs="Tahoma"/>
      <w:sz w:val="16"/>
      <w:szCs w:val="16"/>
      <w:lang w:eastAsia="en-US"/>
    </w:rPr>
  </w:style>
  <w:style w:type="paragraph" w:styleId="ListParagraph">
    <w:name w:val="List Paragraph"/>
    <w:basedOn w:val="Normal"/>
    <w:uiPriority w:val="34"/>
    <w:qFormat/>
    <w:rsid w:val="002F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Gotherington Petanque Club Committee Meeting Minutes</vt:lpstr>
    </vt:vector>
  </TitlesOfParts>
  <Company>Strode College</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Gotherington Petanque Club Committee Meeting Minutes</dc:title>
  <dc:creator>David</dc:creator>
  <cp:lastModifiedBy>David Ward</cp:lastModifiedBy>
  <cp:revision>5</cp:revision>
  <cp:lastPrinted>2015-02-20T17:18:00Z</cp:lastPrinted>
  <dcterms:created xsi:type="dcterms:W3CDTF">2015-03-13T13:49:00Z</dcterms:created>
  <dcterms:modified xsi:type="dcterms:W3CDTF">2015-03-13T14:48:00Z</dcterms:modified>
</cp:coreProperties>
</file>